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before="600"/>
        <w:rPr>
          <w:sz w:val="22"/>
          <w:szCs w:val="22"/>
        </w:rPr>
      </w:pPr>
      <w:r/>
      <w:bookmarkStart w:id="0" w:name="_GoBack"/>
      <w:bookmarkEnd w:id="0"/>
      <w:r/>
      <w:r>
        <w:rPr>
          <w:sz w:val="22"/>
          <w:szCs w:val="22"/>
        </w:rPr>
        <w:t>May 6, 2020</w:t>
      </w:r>
      <w:r>
        <w:rPr>
          <w:sz w:val="22"/>
          <w:szCs w:val="22"/>
        </w:rPr>
      </w:r>
    </w:p>
    <w:p>
      <w:pPr>
        <w:spacing w:before="0"/>
        <w:jc w:val="left"/>
        <w:rPr>
          <w:sz w:val="22"/>
          <w:szCs w:val="22"/>
        </w:rPr>
      </w:pPr>
      <w:r>
        <w:rPr>
          <w:sz w:val="22"/>
          <w:szCs w:val="22"/>
        </w:rPr>
      </w:r>
    </w:p>
    <w:p>
      <w:pPr>
        <w:spacing w:before="0"/>
        <w:jc w:val="left"/>
        <w:rPr>
          <w:sz w:val="22"/>
          <w:szCs w:val="22"/>
        </w:rPr>
      </w:pPr>
      <w:r>
        <w:rPr>
          <w:sz w:val="22"/>
          <w:szCs w:val="22"/>
        </w:rPr>
      </w:r>
    </w:p>
    <w:p>
      <w:pPr>
        <w:pStyle w:val="para13"/>
        <w:spacing w:before="0"/>
        <w:rPr>
          <w:sz w:val="22"/>
          <w:szCs w:val="22"/>
        </w:rPr>
      </w:pPr>
      <w:r/>
      <w:bookmarkStart w:id="1" w:name="__DdeLink__361_975296138"/>
      <w:bookmarkEnd w:id="1"/>
      <w:r/>
      <w:r>
        <w:rPr>
          <w:smallCaps/>
          <w:sz w:val="22"/>
          <w:szCs w:val="22"/>
        </w:rPr>
        <w:t>Via Email: john.smith4444@gmail.com</w:t>
      </w:r>
      <w:r>
        <w:rPr>
          <w:sz w:val="22"/>
          <w:szCs w:val="22"/>
        </w:rPr>
      </w:r>
    </w:p>
    <w:p>
      <w:pPr>
        <w:pStyle w:val="para13"/>
        <w:spacing w:before="0"/>
        <w:rPr>
          <w:smallCaps/>
          <w:sz w:val="22"/>
          <w:szCs w:val="22"/>
        </w:rPr>
      </w:pPr>
      <w:r>
        <w:rPr>
          <w:smallCaps/>
          <w:sz w:val="22"/>
          <w:szCs w:val="22"/>
        </w:rPr>
      </w:r>
    </w:p>
    <w:p>
      <w:pPr>
        <w:spacing w:before="0"/>
        <w:jc w:val="left"/>
        <w:rPr>
          <w:sz w:val="22"/>
          <w:szCs w:val="22"/>
        </w:rPr>
      </w:pPr>
      <w:r>
        <w:rPr>
          <w:sz w:val="22"/>
          <w:szCs w:val="22"/>
        </w:rPr>
      </w:r>
    </w:p>
    <w:p>
      <w:pPr>
        <w:spacing w:before="0"/>
        <w:rPr>
          <w:sz w:val="22"/>
          <w:szCs w:val="22"/>
        </w:rPr>
      </w:pPr>
      <w:r>
        <w:rPr>
          <w:noProof/>
        </w:rPr>
        <mc:AlternateContent>
          <mc:Choice Requires="wps">
            <w:drawing>
              <wp:anchor distT="0" distB="0" distL="114300" distR="114300" simplePos="0" relativeHeight="251658241" behindDoc="0" locked="0" layoutInCell="0" hidden="0" allowOverlap="1">
                <wp:simplePos x="0" y="0"/>
                <wp:positionH relativeFrom="column">
                  <wp:posOffset>4414520</wp:posOffset>
                </wp:positionH>
                <wp:positionV relativeFrom="paragraph">
                  <wp:posOffset>635</wp:posOffset>
                </wp:positionV>
                <wp:extent cx="1593850" cy="572770"/>
                <wp:effectExtent l="0" t="0" r="0" b="0"/>
                <wp:wrapNone/>
                <wp:docPr id="1" name="Text Box 17"/>
                <wp:cNvGraphicFramePr/>
                <a:graphic xmlns:a="http://schemas.openxmlformats.org/drawingml/2006/main">
                  <a:graphicData uri="http://schemas.microsoft.com/office/word/2010/wordprocessingShape">
                    <wps:wsp>
                      <wps:cNvSpPr>
                        <a:extLst>
                          <a:ext uri="smNativeData">
                            <sm:smNativeData xmlns:sm="smNativeData" val="SMDATA_12_71ezXhMAAAAlAAAAZAAAAA0AAAAAkAAAAEgAAACQAAAASAAAAAAAAAAA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BgAAAACgAAAAAAAAAAAAAAAAAAACAAAAKBsAAAAAAAACAAAAAQAAAM4JAACGAwAAAAAAAMggAACJDgAAKAAAAAgAAAABAAAAAQAAAA=="/>
                          </a:ext>
                        </a:extLst>
                      </wps:cNvSpPr>
                      <wps:spPr>
                        <a:xfrm>
                          <a:off x="0" y="0"/>
                          <a:ext cx="1593850" cy="572770"/>
                        </a:xfrm>
                        <a:prstGeom prst="rect">
                          <a:avLst/>
                        </a:prstGeom>
                        <a:solidFill>
                          <a:srgbClr val="FFFFFF"/>
                        </a:solidFill>
                        <a:ln>
                          <a:noFill/>
                        </a:ln>
                      </wps:spPr>
                      <wps:txbx>
                        <w:txbxContent>
                          <w:p>
                            <w:pPr>
                              <w:pStyle w:val="para9"/>
                              <w:spacing w:before="0"/>
                            </w:pPr>
                            <w:r>
                              <w:t>Bob Attorney</w:t>
                            </w:r>
                          </w:p>
                          <w:p>
                            <w:pPr>
                              <w:pStyle w:val="para9"/>
                              <w:spacing w:before="0"/>
                            </w:pPr>
                            <w:r>
                              <w:rPr>
                                <w:sz w:val="16"/>
                                <w:szCs w:val="16"/>
                              </w:rPr>
                              <w:t>Direct: (209) 933-2332</w:t>
                            </w:r>
                            <w:r/>
                          </w:p>
                          <w:p>
                            <w:pPr>
                              <w:pStyle w:val="para9"/>
                              <w:spacing w:before="0"/>
                            </w:pPr>
                            <w:r>
                              <w:rPr>
                                <w:sz w:val="16"/>
                                <w:szCs w:val="16"/>
                              </w:rPr>
                              <w:t>bob@attorneys.com</w:t>
                            </w:r>
                            <w:r/>
                          </w:p>
                        </w:txbxContent>
                      </wps:txbx>
                      <wps:bodyPr spcFirstLastPara="1" vertOverflow="clip" horzOverflow="clip" lIns="91440" tIns="45720" rIns="91440" bIns="45720" upright="1">
                        <a:prstTxWarp prst="textNoShape">
                          <a:avLst/>
                        </a:prstTxWarp>
                        <a:noAutofit/>
                      </wps:bodyPr>
                    </wps:wsp>
                  </a:graphicData>
                </a:graphic>
              </wp:anchor>
            </w:drawing>
          </mc:Choice>
          <mc:Fallback>
            <w:pict>
              <v:rect id="Text Box 17" o:spid="_x0000_s1026" style="position:absolute;margin-left:347.60pt;margin-top:0.05pt;width:125.50pt;height:45.10pt;z-index:251658241;mso-wrap-distance-left:9.00pt;mso-wrap-distance-top:0.00pt;mso-wrap-distance-right:9.00pt;mso-wrap-distance-bottom:0.00pt;mso-wrap-style:square" stroked="f" fillcolor="#ffffff" v:ext="SMDATA_12_71ezXhMAAAAlAAAAZAAAAA0AAAAAkAAAAEgAAACQAAAASAAAAAAAAAAA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BgAAAACgAAAAAAAAAAAAAAAAAAACAAAAKBsAAAAAAAACAAAAAQAAAM4JAACGAwAAAAAAAMggAACJDgAAKAAAAAgAAAABAAAAAQAAAA==" o:insetmode="custom">
                <v:fill color2="#000000" type="solid" angle="90"/>
                <w10:wrap type="none" anchorx="text" anchory="text"/>
                <v:textbox inset="7.2pt,3.6pt,7.2pt,3.6pt">
                  <w:txbxContent>
                    <w:p>
                      <w:pPr>
                        <w:pStyle w:val="para9"/>
                        <w:spacing w:before="0"/>
                      </w:pPr>
                      <w:r>
                        <w:t>Bob Attorney</w:t>
                      </w:r>
                    </w:p>
                    <w:p>
                      <w:pPr>
                        <w:pStyle w:val="para9"/>
                        <w:spacing w:before="0"/>
                      </w:pPr>
                      <w:r>
                        <w:rPr>
                          <w:sz w:val="16"/>
                          <w:szCs w:val="16"/>
                        </w:rPr>
                        <w:t>Direct: (209) 933-2332</w:t>
                      </w:r>
                      <w:r/>
                    </w:p>
                    <w:p>
                      <w:pPr>
                        <w:pStyle w:val="para9"/>
                        <w:spacing w:before="0"/>
                      </w:pPr>
                      <w:r>
                        <w:rPr>
                          <w:sz w:val="16"/>
                          <w:szCs w:val="16"/>
                        </w:rPr>
                        <w:t>bob@attorneys.com</w:t>
                      </w:r>
                      <w:r/>
                    </w:p>
                  </w:txbxContent>
                </v:textbox>
              </v:rect>
            </w:pict>
          </mc:Fallback>
        </mc:AlternateContent>
      </w:r>
      <w:r>
        <w:rPr>
          <w:sz w:val="22"/>
          <w:szCs w:val="22"/>
        </w:rPr>
        <w:t>John Smith IV</w:t>
      </w:r>
    </w:p>
    <w:p>
      <w:pPr>
        <w:spacing w:before="0"/>
        <w:rPr>
          <w:sz w:val="22"/>
          <w:szCs w:val="22"/>
        </w:rPr>
      </w:pPr>
      <w:r>
        <w:rPr>
          <w:sz w:val="22"/>
          <w:szCs w:val="22"/>
        </w:rPr>
        <w:t>Acme Corp.</w:t>
      </w:r>
    </w:p>
    <w:p>
      <w:pPr>
        <w:spacing w:before="0"/>
        <w:rPr>
          <w:sz w:val="22"/>
          <w:szCs w:val="22"/>
        </w:rPr>
      </w:pPr>
      <w:r>
        <w:rPr>
          <w:sz w:val="22"/>
          <w:szCs w:val="22"/>
        </w:rPr>
        <w:t>123 Easy St.</w:t>
      </w:r>
    </w:p>
    <w:p>
      <w:pPr>
        <w:spacing w:before="0"/>
        <w:rPr>
          <w:sz w:val="22"/>
          <w:szCs w:val="22"/>
        </w:rPr>
      </w:pPr>
      <w:r>
        <w:rPr>
          <w:sz w:val="22"/>
          <w:szCs w:val="22"/>
        </w:rPr>
        <w:t>Seattle, WA 98018</w:t>
      </w:r>
    </w:p>
    <w:p>
      <w:pPr>
        <w:spacing w:before="0"/>
        <w:rPr>
          <w:smallCaps/>
          <w:sz w:val="22"/>
          <w:szCs w:val="22"/>
        </w:rPr>
      </w:pPr>
      <w:r>
        <w:rPr>
          <w:smallCaps/>
          <w:sz w:val="22"/>
          <w:szCs w:val="22"/>
        </w:rPr>
      </w:r>
    </w:p>
    <w:p>
      <w:pPr>
        <w:spacing w:before="0"/>
        <w:rPr>
          <w:sz w:val="22"/>
          <w:szCs w:val="22"/>
        </w:rPr>
      </w:pPr>
      <w:r>
        <w:rPr>
          <w:sz w:val="22"/>
          <w:szCs w:val="22"/>
        </w:rPr>
        <w:t>Re:</w:t>
        <w:tab/>
        <w:t>Title:  TOTABLE CONTAINER WITH ENHANCED CAPACITY LID</w:t>
      </w:r>
    </w:p>
    <w:p>
      <w:pPr>
        <w:ind w:firstLine="720"/>
        <w:spacing w:before="0"/>
        <w:rPr>
          <w:sz w:val="22"/>
          <w:szCs w:val="22"/>
        </w:rPr>
      </w:pPr>
      <w:r>
        <w:rPr>
          <w:sz w:val="22"/>
          <w:szCs w:val="22"/>
        </w:rPr>
        <w:t>App. No.:  15/884,435</w:t>
      </w:r>
    </w:p>
    <w:p>
      <w:pPr>
        <w:ind w:firstLine="720"/>
        <w:spacing w:before="0"/>
        <w:rPr>
          <w:sz w:val="22"/>
          <w:szCs w:val="22"/>
        </w:rPr>
      </w:pPr>
      <w:r>
        <w:rPr>
          <w:sz w:val="22"/>
          <w:szCs w:val="22"/>
        </w:rPr>
        <w:t>Filing Date: January 31, 2018</w:t>
      </w:r>
    </w:p>
    <w:p>
      <w:pPr>
        <w:ind w:firstLine="720"/>
        <w:spacing w:before="0"/>
        <w:rPr>
          <w:sz w:val="22"/>
          <w:szCs w:val="22"/>
        </w:rPr>
      </w:pPr>
      <w:r>
        <w:rPr>
          <w:sz w:val="22"/>
          <w:szCs w:val="22"/>
        </w:rPr>
        <w:t>Our Reference:  5885-077</w:t>
      </w:r>
    </w:p>
    <w:p>
      <w:pPr>
        <w:ind w:firstLine="720"/>
        <w:spacing w:before="0"/>
        <w:rPr>
          <w:sz w:val="22"/>
          <w:szCs w:val="22"/>
        </w:rPr>
      </w:pPr>
      <w:r>
        <w:rPr>
          <w:sz w:val="22"/>
          <w:szCs w:val="22"/>
        </w:rPr>
      </w:r>
    </w:p>
    <w:p>
      <w:pPr>
        <w:pStyle w:val="para3"/>
        <w:ind w:firstLine="720"/>
        <w:rPr>
          <w:b/>
          <w:bCs/>
        </w:rPr>
      </w:pPr>
      <w:r>
        <w:rPr>
          <w:b/>
          <w:bCs/>
        </w:rPr>
        <w:t xml:space="preserve">Instructions Requested By: </w:t>
      </w:r>
      <w:r>
        <w:rPr>
          <w:b/>
          <w:highlight w:val="yellow"/>
          <w:bCs/>
        </w:rPr>
        <w:t>August 14, 2018</w:t>
      </w:r>
      <w:r>
        <w:rPr>
          <w:b/>
          <w:bCs/>
        </w:rPr>
      </w:r>
    </w:p>
    <w:p>
      <w:pPr>
        <w:pStyle w:val="para3"/>
      </w:pPr>
      <w:r>
        <w:t>Dear John Smith IV:</w:t>
      </w:r>
    </w:p>
    <w:p>
      <w:pPr>
        <w:pStyle w:val="para3"/>
      </w:pPr>
      <w:r>
        <w:t xml:space="preserve">We have received a Non-Final Office Action from the U.S. Patent and Trademark Office in connection with the above-referenced patent application.  Attached for your review are copies of the Office Action and the references cited by the Examiner.  </w:t>
      </w:r>
      <w:r>
        <w:rPr>
          <w:u w:color="auto" w:val="single"/>
        </w:rPr>
        <w:t xml:space="preserve">A response to the Office Action is initially due by </w:t>
      </w:r>
      <w:r>
        <w:rPr>
          <w:highlight w:val="yellow"/>
          <w:u w:color="auto" w:val="single"/>
        </w:rPr>
        <w:t>September 14, 2018</w:t>
      </w:r>
      <w:r>
        <w:t>, which can be extended to a maximum of three months, with the payment of extension fees.</w:t>
      </w:r>
    </w:p>
    <w:p>
      <w:pPr>
        <w:pStyle w:val="para3"/>
      </w:pPr>
      <w:r>
        <w:rPr>
          <w:b/>
          <w:bCs/>
          <w:u w:color="auto" w:val="single"/>
        </w:rPr>
        <w:t>Summary</w:t>
      </w:r>
      <w:r>
        <w:t>:  In summary, the Examiner has rejected all of the claims over the prior art, ___.  We recommend ____.</w:t>
      </w:r>
    </w:p>
    <w:p>
      <w:pPr>
        <w:pStyle w:val="para3"/>
      </w:pPr>
      <w:r>
        <w:rPr>
          <w:b/>
          <w:bCs/>
          <w:u w:color="auto" w:val="single"/>
        </w:rPr>
        <w:t>Overview of the Action</w:t>
      </w:r>
      <w:r>
        <w:t xml:space="preserve">:  </w:t>
      </w:r>
    </w:p>
    <w:p>
      <w:pPr>
        <w:pStyle w:val="para3"/>
      </w:pPr>
      <w:r>
        <w:t xml:space="preserve">The Examiner objects to the specification, with specific reference to paragraphs/lines/sections </w:t>
      </w:r>
      <w:r>
        <w:rPr>
          <w:highlight w:val="yellow"/>
        </w:rPr>
        <w:t>__</w:t>
      </w:r>
      <w:r>
        <w:t>.</w:t>
      </w:r>
    </w:p>
    <w:p>
      <w:pPr>
        <w:pStyle w:val="para3"/>
      </w:pPr>
      <w:r>
        <w:t xml:space="preserve">The Examiner rejects claims 1-21 under 35 U.S.C. § 112, second paragraph, as being indefinite. </w:t>
      </w:r>
    </w:p>
    <w:p>
      <w:pPr>
        <w:pStyle w:val="para3"/>
      </w:pPr>
      <w:r>
        <w:t xml:space="preserve">The Examiner rejects claims 1-14 and 18-20 under 35 U.S.C. § 102 as anticipated by US Patent No. 440,656 (“Sefton”). </w:t>
      </w:r>
    </w:p>
    <w:p>
      <w:pPr>
        <w:pStyle w:val="para3"/>
      </w:pPr>
      <w:r>
        <w:t xml:space="preserve">The Examiner rejects claims 1-8, 13, 15, and 18-20 under 35 U.S.C. § 102 as anticipated by US Patent No. 2,714,911 (“Fontana”). </w:t>
      </w:r>
    </w:p>
    <w:p>
      <w:pPr>
        <w:pStyle w:val="para3"/>
      </w:pPr>
      <w:r>
        <w:t xml:space="preserve">The Examiner rejects claims 1 and 21 under 35 U.S.C. § 102 as anticipated by US Patent No. 2,533,539 (“Vivian”). </w:t>
      </w:r>
    </w:p>
    <w:p>
      <w:pPr>
        <w:pStyle w:val="para3"/>
      </w:pPr>
      <w:r>
        <w:t xml:space="preserve">An “anticipation” rejection is a legal phrase applied to claims to indicate that each feature of a rejected claim is taught or suggested by a single reference.  An anticipation rejection is generally refuted by presenting arguments that show how particular claim elements are not present in the cited reference. </w:t>
      </w:r>
    </w:p>
    <w:p>
      <w:pPr>
        <w:pStyle w:val="para3"/>
      </w:pPr>
      <w:r>
        <w:t xml:space="preserve">The Examiner rejects claim 17 under 35 U.S.C. § 103 as obvious over Fontana and US Patent No. 6,948,632 (“Kellogg”). </w:t>
      </w:r>
    </w:p>
    <w:p>
      <w:pPr>
        <w:pStyle w:val="para3"/>
      </w:pPr>
      <w:r>
        <w:t xml:space="preserve">The Examiner rejects claim 16 under 35 U.S.C. § 103 as obvious over Fontana and Kellogg. </w:t>
      </w:r>
    </w:p>
    <w:p>
      <w:pPr>
        <w:pStyle w:val="para3"/>
      </w:pPr>
      <w:r>
        <w:t>An “obviousness” rejection is a legal phrase applied to claims to indicate that, in view of the one or more references cited, “one skilled in the art at the time of the invention” would have known how to do what is claimed. Such rejections are generally overcome by pointing out how the Examiner’s reasoning is flawed (for example, explaining how the teachings of two references won’t operate together).</w:t>
      </w:r>
    </w:p>
    <w:p>
      <w:pPr>
        <w:pStyle w:val="para3"/>
      </w:pPr>
      <w:r>
        <w:rPr>
          <w:b/>
          <w:bCs/>
          <w:u w:color="auto" w:val="single"/>
        </w:rPr>
        <w:t>Analysis and Recommendation</w:t>
      </w:r>
      <w:r>
        <w:t>:  We do not agree with the Examiner’s rejections.  A preliminary review of these references shows that they may lack (even in combination) one or more features of each of the pending claims.  If so, we can present arguments to the Examiner to that effect.  We also recommend at this time adding claims that are specifically directed to protecting your products in the context of the specific environments in which they are used.</w:t>
      </w:r>
    </w:p>
    <w:p>
      <w:pPr>
        <w:pStyle w:val="para3"/>
      </w:pPr>
      <w:r>
        <w:rPr>
          <w:b/>
          <w:bCs/>
          <w:u w:color="auto" w:val="single"/>
        </w:rPr>
        <w:t>Conclusion</w:t>
      </w:r>
      <w:r>
        <w:t xml:space="preserve">:  Please let us know by </w:t>
      </w:r>
      <w:r>
        <w:rPr>
          <w:highlight w:val="yellow"/>
        </w:rPr>
        <w:t>August 14, 2018</w:t>
      </w:r>
      <w:r>
        <w:t xml:space="preserve"> whether we have your permission to proceed with a response as outlined above.  Of course, if you have any questions or concerns, please do not hesitate to contact us.</w:t>
      </w:r>
    </w:p>
    <w:p>
      <w:pPr>
        <w:pStyle w:val="para3"/>
      </w:pPr>
      <w:r/>
    </w:p>
    <w:p>
      <w:pPr>
        <w:rPr>
          <w:sz w:val="22"/>
          <w:szCs w:val="22"/>
        </w:rPr>
      </w:pPr>
      <w:r>
        <w:rPr>
          <w:sz w:val="22"/>
          <w:szCs w:val="22"/>
        </w:rPr>
      </w:r>
    </w:p>
    <w:p>
      <w:pPr>
        <w:pStyle w:val="para11"/>
        <w:spacing w:line="240" w:lineRule="auto"/>
        <w:jc w:val="left"/>
        <w:rPr>
          <w:sz w:val="22"/>
          <w:szCs w:val="22"/>
        </w:rPr>
      </w:pPr>
      <w:r>
        <w:rPr>
          <w:sz w:val="22"/>
          <w:szCs w:val="22"/>
        </w:rPr>
        <w:t>Very truly yours,</w:t>
      </w:r>
    </w:p>
    <w:p>
      <w:pPr>
        <w:pStyle w:val="para11"/>
        <w:spacing w:line="240" w:lineRule="auto"/>
        <w:jc w:val="left"/>
        <w:rPr>
          <w:sz w:val="22"/>
          <w:szCs w:val="22"/>
        </w:rPr>
      </w:pPr>
      <w:r>
        <w:rPr>
          <w:smallCaps/>
          <w:sz w:val="22"/>
          <w:szCs w:val="22"/>
        </w:rPr>
        <w:t>Law Firm PLLC</w:t>
      </w:r>
      <w:r>
        <w:rPr>
          <w:sz w:val="22"/>
          <w:szCs w:val="22"/>
        </w:rPr>
        <w:br w:type="textWrapping"/>
        <w:br w:type="textWrapping"/>
        <w:br w:type="textWrapping"/>
        <w:br w:type="textWrapping"/>
        <w:t>Bob Attorney</w:t>
      </w:r>
    </w:p>
    <w:p>
      <w:pPr>
        <w:rPr>
          <w:sz w:val="22"/>
          <w:szCs w:val="22"/>
        </w:rPr>
      </w:pPr>
      <w:r>
        <w:rPr>
          <w:sz w:val="22"/>
          <w:szCs w:val="22"/>
        </w:rPr>
        <w:t>Enclosure:</w:t>
      </w:r>
    </w:p>
    <w:p>
      <w:pPr>
        <w:ind w:left="720"/>
        <w:spacing w:before="0"/>
        <w:rPr>
          <w:rStyle w:val="char1"/>
          <w:sz w:val="22"/>
          <w:szCs w:val="22"/>
        </w:rPr>
      </w:pPr>
      <w:r>
        <w:rPr>
          <w:sz w:val="22"/>
          <w:szCs w:val="22"/>
        </w:rPr>
        <w:t>As noted.</w:t>
      </w:r>
      <w:r>
        <w:rPr>
          <w:rStyle w:val="char1"/>
          <w:sz w:val="22"/>
          <w:szCs w:val="22"/>
        </w:rPr>
      </w:r>
    </w:p>
    <w:p>
      <w:pPr>
        <w:pStyle w:val="para8"/>
        <w:rPr>
          <w:sz w:val="22"/>
          <w:szCs w:val="22"/>
        </w:rPr>
      </w:pPr>
      <w:r>
        <w:rPr>
          <w:sz w:val="22"/>
          <w:szCs w:val="22"/>
        </w:rPr>
      </w:r>
    </w:p>
    <w:p>
      <w:pPr>
        <w:rPr>
          <w:sz w:val="22"/>
          <w:szCs w:val="22"/>
        </w:rPr>
      </w:pPr>
      <w:r>
        <w:rPr>
          <w:sz w:val="22"/>
          <w:szCs w:val="22"/>
        </w:rPr>
      </w:r>
    </w:p>
    <w:p>
      <w:pPr>
        <w:rPr>
          <w:sz w:val="22"/>
          <w:szCs w:val="22"/>
        </w:rPr>
      </w:pPr>
      <w:r>
        <w:rPr>
          <w:sz w:val="22"/>
          <w:szCs w:val="22"/>
        </w:rPr>
      </w:r>
    </w:p>
    <w:p>
      <w:pPr>
        <w:rPr>
          <w:sz w:val="22"/>
          <w:szCs w:val="22"/>
        </w:rPr>
      </w:pPr>
      <w:r>
        <w:rPr>
          <w:sz w:val="22"/>
          <w:szCs w:val="22"/>
        </w:rPr>
      </w:r>
    </w:p>
    <w:p>
      <w:pPr>
        <w:rPr>
          <w:sz w:val="22"/>
          <w:szCs w:val="22"/>
        </w:rPr>
      </w:pPr>
      <w:r>
        <w:rPr>
          <w:sz w:val="22"/>
          <w:szCs w:val="22"/>
        </w:rPr>
      </w:r>
    </w:p>
    <w:p>
      <w:pPr>
        <w:rPr>
          <w:sz w:val="22"/>
          <w:szCs w:val="22"/>
        </w:rPr>
      </w:pPr>
      <w:r>
        <w:rPr>
          <w:sz w:val="22"/>
          <w:szCs w:val="22"/>
        </w:rPr>
      </w:r>
    </w:p>
    <w:p>
      <w:pPr>
        <w:rPr>
          <w:sz w:val="22"/>
          <w:szCs w:val="22"/>
        </w:rPr>
      </w:pPr>
      <w:r>
        <w:rPr>
          <w:sz w:val="22"/>
          <w:szCs w:val="22"/>
        </w:rPr>
      </w:r>
    </w:p>
    <w:sectPr>
      <w:footnotePr>
        <w:pos w:val="pageBottom"/>
        <w:numFmt w:val="decimal"/>
        <w:numStart w:val="1"/>
        <w:numRestart w:val="continuous"/>
      </w:footnotePr>
      <w:endnotePr>
        <w:pos w:val="docEnd"/>
        <w:numFmt w:val="decimal"/>
        <w:numStart w:val="1"/>
        <w:numRestart w:val="continuous"/>
      </w:endnotePr>
      <w:headerReference w:type="default" r:id="rId7"/>
      <w:footerReference w:type="default" r:id="rId8"/>
      <w:headerReference w:type="first" r:id="rId9"/>
      <w:footerReference w:type="first" r:id="rId10"/>
      <w:type w:val="nextPage"/>
      <w:pgSz w:h="15840" w:w="12240"/>
      <w:pgMar w:left="1440" w:top="1440" w:right="1440" w:bottom="1440"/>
      <w:paperSrc w:first="0" w:other="0"/>
      <w:pgNumType w:fmt="decimal"/>
      <w:titlePg/>
      <w:tmGutter w:val="3"/>
      <w:mirrorMargins w:val="0"/>
      <w:tmSection w:h="-2">
        <w:tmHeader w:id="0" w:h="0" edge="720" text="0">
          <w:shd w:val="none"/>
        </w:tmHeader>
        <w:tmFooter w:id="0" w:h="0" edge="720" text="0">
          <w:shd w:val="none"/>
        </w:tmFooter>
        <w:tmHeader w:id="2" w:h="0" edge="720" text="0">
          <w:shd w:val="none"/>
        </w:tmHeader>
        <w:tmFooter w:id="2" w:h="0" edge="720"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Times New Roman">
    <w:charset w:val="00"/>
    <w:family w:val="roman"/>
    <w:pitch w:val="default"/>
  </w:font>
  <w:font w:name="Symbol">
    <w:charset w:val="02"/>
    <w:family w:val="roman"/>
    <w:pitch w:val="default"/>
  </w:font>
  <w:font w:name="Arial">
    <w:charset w:val="00"/>
    <w:family w:val="swiss"/>
    <w:pitch w:val="default"/>
  </w:font>
  <w:font w:name="Liberation Serif">
    <w:charset w:val="01"/>
    <w:family w:val="roman"/>
    <w:pitch w:val="default"/>
  </w:font>
  <w:font w:name="Tahoma">
    <w:charset w:val="01"/>
    <w:family w:val="roman"/>
    <w:pitch w:val="default"/>
  </w:font>
  <w:font w:name="Liberation Sans">
    <w:charset w:val="01"/>
    <w:family w:val="roman"/>
    <w:pitch w:val="default"/>
  </w:font>
  <w:font w:name="Garamond">
    <w:charset w:val="01"/>
    <w:family w:val="roman"/>
    <w:pitch w:val="default"/>
  </w:font>
  <w:font w:name="Noto Sans CJK SC Regular">
    <w:charset w:val="00"/>
    <w:family w:val="roman"/>
    <w:pitch w:val="default"/>
  </w:font>
  <w:font w:name="FreeSans">
    <w:charset w:val="00"/>
    <w:family w:val="roman"/>
    <w:pitch w:val="default"/>
  </w:font>
  <w:font w:name="Bitstream Charter">
    <w:charset w:val="00"/>
    <w:family w:val="roman"/>
    <w:pitch w:val="default"/>
  </w:font>
  <w:font w:name="Palatino Linotype">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7"/>
    </w:p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7"/>
      <w:spacing/>
      <w:jc w:val="right"/>
      <w:rPr>
        <w:sz w:val="16"/>
        <w:szCs w:val="16"/>
      </w:rPr>
    </w:pPr>
    <w:r>
      <w:rPr>
        <w:sz w:val="16"/>
        <w:szCs w:val="16"/>
      </w:rPr>
      <w:fldChar w:fldCharType="begin"/>
      <w:instrText xml:space="preserve"> FILENAME </w:instrText>
      <w:fldChar w:fldCharType="separate"/>
      <w:t>Letter-PAT.docx</w:t>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8"/>
      <w:rPr>
        <w:sz w:val="20"/>
      </w:rPr>
    </w:pPr>
    <w:r>
      <w:rPr>
        <w:sz w:val="20"/>
      </w:rPr>
      <w:t>John Smith IV</w:t>
    </w:r>
  </w:p>
  <w:p>
    <w:pPr>
      <w:pStyle w:val="para8"/>
      <w:spacing w:before="0"/>
      <w:rPr>
        <w:sz w:val="20"/>
      </w:rPr>
    </w:pPr>
    <w:r>
      <w:rPr>
        <w:sz w:val="20"/>
      </w:rPr>
      <w:t>May 6, 2020</w:t>
    </w:r>
  </w:p>
  <w:p>
    <w:pPr>
      <w:pStyle w:val="para8"/>
      <w:spacing w:before="0"/>
      <w:rPr>
        <w:sz w:val="20"/>
      </w:rPr>
    </w:pPr>
    <w:r>
      <w:rPr>
        <w:sz w:val="20"/>
      </w:rPr>
      <w:t xml:space="preserve">Page - </w:t>
    </w:r>
    <w:r>
      <w:rPr>
        <w:sz w:val="20"/>
      </w:rPr>
      <w:fldChar w:fldCharType="begin"/>
      <w:instrText xml:space="preserve"> PAGE </w:instrText>
      <w:fldChar w:fldCharType="separate"/>
      <w:t>2</w:t>
      <w:fldChar w:fldCharType="end"/>
    </w:r>
  </w:p>
  <w:p>
    <w:pPr>
      <w:pStyle w:val="para8"/>
      <w:spacing w:before="0"/>
    </w:pPr>
    <w:r/>
  </w:p>
  <w:p>
    <w:pPr>
      <w:pStyle w:val="para8"/>
      <w:spacing w:before="0"/>
    </w:p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8"/>
    </w:pPr>
    <w:r>
      <w:tab/>
      <w:tab/>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shapeDefaults>
    <o:shapedefaults v:ext="edit" spidmax="5121"/>
    <o:shapelayout v:ext="edit">
      <o:rules v:ext="edit"/>
    </o:shapelayout>
  </w:shapeDefaults>
  <w:tmPrefOne w:val="17"/>
  <w:tmPrefTwo w:val="1"/>
  <w:tmFmtPref w:val="189283435"/>
  <w:tmCommentsPr>
    <w:tmCommentsPlace w:val="0"/>
    <w:tmCommentsWidth w:val="3240"/>
    <w:tmCommentsColor w:val="-1"/>
  </w:tmCommentsPr>
  <w:tmReviewPr>
    <w:tmReviewEnabled w:val="0"/>
    <w:tmReviewShow w:val="1"/>
    <w:tmReviewPrint w:val="0"/>
    <w:tmRevisionNum w:val="18"/>
    <w:tmReviewMarkIns w:val="4"/>
    <w:tmReviewColorIns w:val="-1"/>
    <w:tmReviewMarkDel w:val="6"/>
    <w:tmReviewColorDel w:val="-1"/>
    <w:tmReviewMarkFmt w:val="1"/>
    <w:tmReviewColorFmt w:val="-1"/>
    <w:tmReviewMarkLn w:val="1"/>
    <w:tmReviewColorLn w:val="0"/>
    <w:tmReviewToolTip w:val="1"/>
  </w:tmReviewPr>
  <w:tmLastPos>
    <w:tmLastPosPage w:val="1"/>
    <w:tmLastPosSelect w:val="0"/>
    <w:tmLastPosFrameIdx w:val="0"/>
    <w:tmLastPosCaret>
      <w:tmLastPosPgfIdx w:val="35"/>
      <w:tmLastPosIdx w:val="8"/>
    </w:tmLastPosCaret>
    <w:tmLastPosAnchor>
      <w:tmLastPosPgfIdx w:val="0"/>
      <w:tmLastPosIdx w:val="0"/>
    </w:tmLastPosAnchor>
    <w:tmLastPosTblRect w:left="0" w:top="0" w:right="0" w:bottom="0"/>
  </w:tmLastPos>
  <w:tmAppRevision w:date="1588811759" w:val="976" w:fileVer="342" w:fileVer64="64" w:fileVerOS="3"/>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Times New Roman" w:cs="Times New Roman"/>
        <w:sz w:val="20"/>
        <w:szCs w:val="20"/>
        <w:lang w:val="en-us" w:eastAsia="zh-cn" w:bidi="ar-sa"/>
      </w:rPr>
    </w:rPrDefault>
    <w:pPrDefault>
      <w:pPr>
        <w:spacing w:before="240" w:line="280" w:lineRule="atLeast"/>
        <w:jc w:val="both"/>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color w:val="00000a"/>
      <w:sz w:val="24"/>
      <w:szCs w:val="24"/>
    </w:rPr>
  </w:style>
  <w:style w:type="paragraph" w:styleId="para1">
    <w:name w:val="heading 9"/>
    <w:qFormat/>
    <w:basedOn w:val="para0"/>
    <w:next w:val="para0"/>
    <w:pPr>
      <w:ind w:left="720"/>
      <w:keepNext/>
      <w:outlineLvl w:val="8"/>
    </w:pPr>
    <w:rPr>
      <w:b/>
      <w:szCs w:val="20"/>
    </w:rPr>
  </w:style>
  <w:style w:type="paragraph" w:styleId="para2" w:customStyle="1">
    <w:name w:val="Heading"/>
    <w:qFormat/>
    <w:basedOn w:val="para0"/>
    <w:next w:val="para3"/>
    <w:pPr>
      <w:spacing w:after="120"/>
      <w:keepNext/>
    </w:pPr>
    <w:rPr>
      <w:rFonts w:ascii="Liberation Sans" w:hAnsi="Liberation Sans" w:eastAsia="Noto Sans CJK SC Regular" w:cs="FreeSans"/>
      <w:sz w:val="28"/>
      <w:szCs w:val="28"/>
    </w:rPr>
  </w:style>
  <w:style w:type="paragraph" w:styleId="para3">
    <w:name w:val="Body Text"/>
    <w:qFormat/>
    <w:basedOn w:val="para0"/>
    <w:pPr>
      <w:spacing w:before="0" w:after="240" w:line="240" w:lineRule="auto"/>
      <w:jc w:val="left"/>
    </w:pPr>
    <w:rPr>
      <w:color w:val="auto"/>
      <w:sz w:val="22"/>
      <w:szCs w:val="22"/>
    </w:rPr>
  </w:style>
  <w:style w:type="paragraph" w:styleId="para4">
    <w:name w:val="List"/>
    <w:qFormat/>
    <w:basedOn w:val="para3"/>
    <w:rPr>
      <w:rFonts w:cs="FreeSans"/>
    </w:rPr>
  </w:style>
  <w:style w:type="paragraph" w:styleId="para5">
    <w:name w:val="caption"/>
    <w:qFormat/>
    <w:basedOn w:val="para0"/>
    <w:pPr>
      <w:spacing w:before="120" w:after="120"/>
      <w:suppressLineNumbers/>
    </w:pPr>
    <w:rPr>
      <w:rFonts w:cs="FreeSans"/>
      <w:i/>
      <w:iCs/>
    </w:rPr>
  </w:style>
  <w:style w:type="paragraph" w:styleId="para6" w:customStyle="1">
    <w:name w:val="Index"/>
    <w:qFormat/>
    <w:basedOn w:val="para0"/>
    <w:pPr>
      <w:suppressLineNumbers/>
    </w:pPr>
    <w:rPr>
      <w:rFonts w:cs="FreeSans"/>
    </w:rPr>
  </w:style>
  <w:style w:type="paragraph" w:styleId="para7">
    <w:name w:val="Footer"/>
    <w:qFormat/>
    <w:basedOn w:val="para0"/>
    <w:pPr>
      <w:spacing w:line="240" w:lineRule="atLeast"/>
      <w:jc w:val="center"/>
      <w:tabs defTabSz="720">
        <w:tab w:val="center" w:pos="4680" w:leader="none"/>
        <w:tab w:val="right" w:pos="9360" w:leader="none"/>
      </w:tabs>
    </w:pPr>
    <w:rPr>
      <w:szCs w:val="20"/>
    </w:rPr>
  </w:style>
  <w:style w:type="paragraph" w:styleId="para8">
    <w:name w:val="Header"/>
    <w:qFormat/>
    <w:basedOn w:val="para0"/>
    <w:pPr>
      <w:spacing w:line="240" w:lineRule="atLeast"/>
      <w:tabs defTabSz="720">
        <w:tab w:val="center" w:pos="4500" w:leader="none"/>
        <w:tab w:val="right" w:pos="9000" w:leader="none"/>
      </w:tabs>
    </w:pPr>
    <w:rPr>
      <w:szCs w:val="20"/>
    </w:rPr>
  </w:style>
  <w:style w:type="paragraph" w:styleId="para9">
    <w:name w:val="Footnote Text"/>
    <w:qFormat/>
    <w:basedOn w:val="para0"/>
    <w:pPr>
      <w:spacing w:line="240" w:lineRule="atLeast"/>
      <w:tabs defTabSz="720">
        <w:tab w:val="left" w:pos="360" w:leader="none"/>
      </w:tabs>
    </w:pPr>
    <w:rPr>
      <w:sz w:val="20"/>
      <w:szCs w:val="20"/>
    </w:rPr>
  </w:style>
  <w:style w:type="paragraph" w:styleId="para10" w:customStyle="1">
    <w:name w:val="normal block"/>
    <w:qFormat/>
    <w:basedOn w:val="para0"/>
    <w:pPr>
      <w:spacing w:line="240" w:lineRule="atLeast"/>
    </w:pPr>
    <w:rPr>
      <w:szCs w:val="20"/>
    </w:rPr>
  </w:style>
  <w:style w:type="paragraph" w:styleId="para11" w:customStyle="1">
    <w:name w:val="right half"/>
    <w:qFormat/>
    <w:basedOn w:val="para0"/>
    <w:pPr>
      <w:ind w:left="5040"/>
      <w:spacing w:line="240" w:lineRule="atLeast"/>
      <w:tabs defTabSz="720">
        <w:tab w:val="right" w:pos="9000" w:leader="none"/>
      </w:tabs>
    </w:pPr>
    <w:rPr>
      <w:szCs w:val="20"/>
    </w:rPr>
  </w:style>
  <w:style w:type="paragraph" w:styleId="para12" w:customStyle="1">
    <w:name w:val="Company Name"/>
    <w:qFormat/>
    <w:basedOn w:val="para3"/>
    <w:pPr>
      <w:spacing w:after="80" w:line="240" w:lineRule="atLeast"/>
      <w:jc w:val="center"/>
      <w:keepLines/>
    </w:pPr>
    <w:rPr>
      <w:rFonts w:ascii="Garamond" w:hAnsi="Garamond"/>
      <w:caps/>
      <w:spacing w:val="75"/>
      <w:sz w:val="21"/>
      <w:szCs w:val="20"/>
    </w:rPr>
  </w:style>
  <w:style w:type="paragraph" w:styleId="para13" w:customStyle="1">
    <w:name w:val="Address Block"/>
    <w:qFormat/>
    <w:basedOn w:val="para0"/>
    <w:rPr>
      <w:szCs w:val="20"/>
    </w:rPr>
  </w:style>
  <w:style w:type="paragraph" w:styleId="para14" w:customStyle="1">
    <w:name w:val="OrangeHidden1"/>
    <w:qFormat/>
    <w:basedOn w:val="para0"/>
    <w:pPr>
      <w:spacing/>
      <w:jc w:val="right"/>
    </w:pPr>
    <w:rPr>
      <w:rFonts w:ascii="Arial" w:hAnsi="Arial"/>
      <w:vanish w:val="1"/>
      <w:color w:val="ff6600"/>
      <w:sz w:val="21"/>
      <w:szCs w:val="20"/>
    </w:rPr>
  </w:style>
  <w:style w:type="paragraph" w:styleId="para15" w:customStyle="1">
    <w:name w:val="Caption Right"/>
    <w:qFormat/>
    <w:basedOn w:val="para0"/>
    <w:rPr>
      <w:rFonts w:ascii="Arial" w:hAnsi="Arial"/>
      <w:sz w:val="20"/>
      <w:szCs w:val="20"/>
    </w:rPr>
  </w:style>
  <w:style w:type="paragraph" w:styleId="para16">
    <w:name w:val="Balloon Text"/>
    <w:qFormat/>
    <w:basedOn w:val="para0"/>
    <w:pPr>
      <w:spacing w:before="0" w:line="240" w:lineRule="auto"/>
    </w:pPr>
    <w:rPr>
      <w:rFonts w:ascii="Tahoma" w:hAnsi="Tahoma" w:cs="Tahoma"/>
      <w:sz w:val="16"/>
      <w:szCs w:val="16"/>
    </w:rPr>
  </w:style>
  <w:style w:type="paragraph" w:styleId="para17" w:customStyle="1">
    <w:name w:val="reclause1"/>
    <w:qFormat/>
    <w:basedOn w:val="para0"/>
    <w:pPr>
      <w:ind w:left="1440"/>
      <w:spacing w:before="0" w:line="240" w:lineRule="atLeast"/>
      <w:jc w:val="left"/>
    </w:pPr>
    <w:rPr>
      <w:szCs w:val="20"/>
    </w:rPr>
  </w:style>
  <w:style w:type="paragraph" w:styleId="para18" w:customStyle="1">
    <w:name w:val="Frame Contents"/>
    <w:qFormat/>
    <w:basedOn w:val="para0"/>
  </w:style>
  <w:style w:type="paragraph" w:styleId="para19">
    <w:name w:val="Normal Indent"/>
    <w:qFormat/>
    <w:basedOn w:val="para0"/>
    <w:pPr>
      <w:ind w:left="720" w:right="720"/>
      <w:spacing w:line="240" w:lineRule="atLeast"/>
    </w:pPr>
    <w:rPr>
      <w:color w:val="auto"/>
      <w:szCs w:val="20"/>
    </w:rPr>
  </w:style>
  <w:style w:type="paragraph" w:styleId="para20">
    <w:name w:val="Body Text Indent 2"/>
    <w:qFormat/>
    <w:basedOn w:val="para0"/>
    <w:pPr>
      <w:ind w:left="360"/>
      <w:spacing w:after="120" w:line="480" w:lineRule="auto"/>
    </w:pPr>
    <w:rPr>
      <w:szCs w:val="20"/>
    </w:rPr>
  </w:style>
  <w:style w:type="paragraph" w:styleId="para21" w:customStyle="1">
    <w:name w:val="Text"/>
    <w:qFormat/>
    <w:basedOn w:val="para0"/>
    <w:pPr>
      <w:spacing w:before="220" w:line="240" w:lineRule="auto"/>
      <w:jc w:val="lef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ascii="Arial" w:hAnsi="Arial" w:eastAsia="Arial" w:cs="Arial"/>
      <w:color w:val="auto"/>
      <w:kern w:val="1"/>
      <w:sz w:val="21"/>
      <w:szCs w:val="21"/>
    </w:rPr>
  </w:style>
  <w:style w:type="character" w:styleId="char0" w:default="1">
    <w:name w:val="Default Paragraph Font"/>
  </w:style>
  <w:style w:type="character" w:styleId="char1">
    <w:name w:val="Page Number"/>
    <w:rPr>
      <w:rFonts w:ascii="Times New Roman" w:hAnsi="Times New Roman"/>
    </w:rPr>
  </w:style>
  <w:style w:type="character" w:styleId="char2" w:customStyle="1">
    <w:name w:val="Footnote Text Char"/>
  </w:style>
  <w:style w:type="character" w:styleId="char3" w:customStyle="1">
    <w:name w:val="Internet Link"/>
    <w:rPr>
      <w:color w:val="0000ff"/>
      <w:u w:color="auto" w:val="single"/>
    </w:rPr>
  </w:style>
  <w:style w:type="character" w:styleId="char4" w:customStyle="1">
    <w:name w:val="Heading 9 Char"/>
    <w:rPr>
      <w:b/>
      <w:sz w:val="24"/>
    </w:rPr>
  </w:style>
  <w:style w:type="character" w:styleId="char5" w:customStyle="1">
    <w:name w:val="Balloon Text Char"/>
    <w:rPr>
      <w:rFonts w:ascii="Tahoma" w:hAnsi="Tahoma" w:cs="Tahoma"/>
      <w:sz w:val="16"/>
      <w:szCs w:val="16"/>
    </w:rPr>
  </w:style>
  <w:style w:type="character" w:styleId="char6" w:customStyle="1">
    <w:name w:val="Body Text Indent 2 Char"/>
    <w:basedOn w:val="char0"/>
    <w:rPr>
      <w:sz w:val="24"/>
    </w:rPr>
  </w:style>
  <w:style w:type="character" w:styleId="char7" w:customStyle="1">
    <w:name w:val="Style Body Text Indent 2 + Small caps Char"/>
    <w:basedOn w:val="char6"/>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Times New Roman" w:cs="Times New Roman"/>
        <w:sz w:val="20"/>
        <w:szCs w:val="20"/>
        <w:lang w:val="en-us" w:eastAsia="zh-cn" w:bidi="ar-sa"/>
      </w:rPr>
    </w:rPrDefault>
    <w:pPrDefault>
      <w:pPr>
        <w:spacing w:before="240" w:line="280" w:lineRule="atLeast"/>
        <w:jc w:val="both"/>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color w:val="00000a"/>
      <w:sz w:val="24"/>
      <w:szCs w:val="24"/>
    </w:rPr>
  </w:style>
  <w:style w:type="paragraph" w:styleId="para1">
    <w:name w:val="heading 9"/>
    <w:qFormat/>
    <w:basedOn w:val="para0"/>
    <w:next w:val="para0"/>
    <w:pPr>
      <w:ind w:left="720"/>
      <w:keepNext/>
      <w:outlineLvl w:val="8"/>
    </w:pPr>
    <w:rPr>
      <w:b/>
      <w:szCs w:val="20"/>
    </w:rPr>
  </w:style>
  <w:style w:type="paragraph" w:styleId="para2" w:customStyle="1">
    <w:name w:val="Heading"/>
    <w:qFormat/>
    <w:basedOn w:val="para0"/>
    <w:next w:val="para3"/>
    <w:pPr>
      <w:spacing w:after="120"/>
      <w:keepNext/>
    </w:pPr>
    <w:rPr>
      <w:rFonts w:ascii="Liberation Sans" w:hAnsi="Liberation Sans" w:eastAsia="Noto Sans CJK SC Regular" w:cs="FreeSans"/>
      <w:sz w:val="28"/>
      <w:szCs w:val="28"/>
    </w:rPr>
  </w:style>
  <w:style w:type="paragraph" w:styleId="para3">
    <w:name w:val="Body Text"/>
    <w:qFormat/>
    <w:basedOn w:val="para0"/>
    <w:pPr>
      <w:spacing w:before="0" w:after="240" w:line="240" w:lineRule="auto"/>
      <w:jc w:val="left"/>
    </w:pPr>
    <w:rPr>
      <w:color w:val="auto"/>
      <w:sz w:val="22"/>
      <w:szCs w:val="22"/>
    </w:rPr>
  </w:style>
  <w:style w:type="paragraph" w:styleId="para4">
    <w:name w:val="List"/>
    <w:qFormat/>
    <w:basedOn w:val="para3"/>
    <w:rPr>
      <w:rFonts w:cs="FreeSans"/>
    </w:rPr>
  </w:style>
  <w:style w:type="paragraph" w:styleId="para5">
    <w:name w:val="caption"/>
    <w:qFormat/>
    <w:basedOn w:val="para0"/>
    <w:pPr>
      <w:spacing w:before="120" w:after="120"/>
      <w:suppressLineNumbers/>
    </w:pPr>
    <w:rPr>
      <w:rFonts w:cs="FreeSans"/>
      <w:i/>
      <w:iCs/>
    </w:rPr>
  </w:style>
  <w:style w:type="paragraph" w:styleId="para6" w:customStyle="1">
    <w:name w:val="Index"/>
    <w:qFormat/>
    <w:basedOn w:val="para0"/>
    <w:pPr>
      <w:suppressLineNumbers/>
    </w:pPr>
    <w:rPr>
      <w:rFonts w:cs="FreeSans"/>
    </w:rPr>
  </w:style>
  <w:style w:type="paragraph" w:styleId="para7">
    <w:name w:val="Footer"/>
    <w:qFormat/>
    <w:basedOn w:val="para0"/>
    <w:pPr>
      <w:spacing w:line="240" w:lineRule="atLeast"/>
      <w:jc w:val="center"/>
      <w:tabs defTabSz="720">
        <w:tab w:val="center" w:pos="4680" w:leader="none"/>
        <w:tab w:val="right" w:pos="9360" w:leader="none"/>
      </w:tabs>
    </w:pPr>
    <w:rPr>
      <w:szCs w:val="20"/>
    </w:rPr>
  </w:style>
  <w:style w:type="paragraph" w:styleId="para8">
    <w:name w:val="Header"/>
    <w:qFormat/>
    <w:basedOn w:val="para0"/>
    <w:pPr>
      <w:spacing w:line="240" w:lineRule="atLeast"/>
      <w:tabs defTabSz="720">
        <w:tab w:val="center" w:pos="4500" w:leader="none"/>
        <w:tab w:val="right" w:pos="9000" w:leader="none"/>
      </w:tabs>
    </w:pPr>
    <w:rPr>
      <w:szCs w:val="20"/>
    </w:rPr>
  </w:style>
  <w:style w:type="paragraph" w:styleId="para9">
    <w:name w:val="Footnote Text"/>
    <w:qFormat/>
    <w:basedOn w:val="para0"/>
    <w:pPr>
      <w:spacing w:line="240" w:lineRule="atLeast"/>
      <w:tabs defTabSz="720">
        <w:tab w:val="left" w:pos="360" w:leader="none"/>
      </w:tabs>
    </w:pPr>
    <w:rPr>
      <w:sz w:val="20"/>
      <w:szCs w:val="20"/>
    </w:rPr>
  </w:style>
  <w:style w:type="paragraph" w:styleId="para10" w:customStyle="1">
    <w:name w:val="normal block"/>
    <w:qFormat/>
    <w:basedOn w:val="para0"/>
    <w:pPr>
      <w:spacing w:line="240" w:lineRule="atLeast"/>
    </w:pPr>
    <w:rPr>
      <w:szCs w:val="20"/>
    </w:rPr>
  </w:style>
  <w:style w:type="paragraph" w:styleId="para11" w:customStyle="1">
    <w:name w:val="right half"/>
    <w:qFormat/>
    <w:basedOn w:val="para0"/>
    <w:pPr>
      <w:ind w:left="5040"/>
      <w:spacing w:line="240" w:lineRule="atLeast"/>
      <w:tabs defTabSz="720">
        <w:tab w:val="right" w:pos="9000" w:leader="none"/>
      </w:tabs>
    </w:pPr>
    <w:rPr>
      <w:szCs w:val="20"/>
    </w:rPr>
  </w:style>
  <w:style w:type="paragraph" w:styleId="para12" w:customStyle="1">
    <w:name w:val="Company Name"/>
    <w:qFormat/>
    <w:basedOn w:val="para3"/>
    <w:pPr>
      <w:spacing w:after="80" w:line="240" w:lineRule="atLeast"/>
      <w:jc w:val="center"/>
      <w:keepLines/>
    </w:pPr>
    <w:rPr>
      <w:rFonts w:ascii="Garamond" w:hAnsi="Garamond"/>
      <w:caps/>
      <w:spacing w:val="75"/>
      <w:sz w:val="21"/>
      <w:szCs w:val="20"/>
    </w:rPr>
  </w:style>
  <w:style w:type="paragraph" w:styleId="para13" w:customStyle="1">
    <w:name w:val="Address Block"/>
    <w:qFormat/>
    <w:basedOn w:val="para0"/>
    <w:rPr>
      <w:szCs w:val="20"/>
    </w:rPr>
  </w:style>
  <w:style w:type="paragraph" w:styleId="para14" w:customStyle="1">
    <w:name w:val="OrangeHidden1"/>
    <w:qFormat/>
    <w:basedOn w:val="para0"/>
    <w:pPr>
      <w:spacing/>
      <w:jc w:val="right"/>
    </w:pPr>
    <w:rPr>
      <w:rFonts w:ascii="Arial" w:hAnsi="Arial"/>
      <w:vanish w:val="1"/>
      <w:color w:val="ff6600"/>
      <w:sz w:val="21"/>
      <w:szCs w:val="20"/>
    </w:rPr>
  </w:style>
  <w:style w:type="paragraph" w:styleId="para15" w:customStyle="1">
    <w:name w:val="Caption Right"/>
    <w:qFormat/>
    <w:basedOn w:val="para0"/>
    <w:rPr>
      <w:rFonts w:ascii="Arial" w:hAnsi="Arial"/>
      <w:sz w:val="20"/>
      <w:szCs w:val="20"/>
    </w:rPr>
  </w:style>
  <w:style w:type="paragraph" w:styleId="para16">
    <w:name w:val="Balloon Text"/>
    <w:qFormat/>
    <w:basedOn w:val="para0"/>
    <w:pPr>
      <w:spacing w:before="0" w:line="240" w:lineRule="auto"/>
    </w:pPr>
    <w:rPr>
      <w:rFonts w:ascii="Tahoma" w:hAnsi="Tahoma" w:cs="Tahoma"/>
      <w:sz w:val="16"/>
      <w:szCs w:val="16"/>
    </w:rPr>
  </w:style>
  <w:style w:type="paragraph" w:styleId="para17" w:customStyle="1">
    <w:name w:val="reclause1"/>
    <w:qFormat/>
    <w:basedOn w:val="para0"/>
    <w:pPr>
      <w:ind w:left="1440"/>
      <w:spacing w:before="0" w:line="240" w:lineRule="atLeast"/>
      <w:jc w:val="left"/>
    </w:pPr>
    <w:rPr>
      <w:szCs w:val="20"/>
    </w:rPr>
  </w:style>
  <w:style w:type="paragraph" w:styleId="para18" w:customStyle="1">
    <w:name w:val="Frame Contents"/>
    <w:qFormat/>
    <w:basedOn w:val="para0"/>
  </w:style>
  <w:style w:type="paragraph" w:styleId="para19">
    <w:name w:val="Normal Indent"/>
    <w:qFormat/>
    <w:basedOn w:val="para0"/>
    <w:pPr>
      <w:ind w:left="720" w:right="720"/>
      <w:spacing w:line="240" w:lineRule="atLeast"/>
    </w:pPr>
    <w:rPr>
      <w:color w:val="auto"/>
      <w:szCs w:val="20"/>
    </w:rPr>
  </w:style>
  <w:style w:type="paragraph" w:styleId="para20">
    <w:name w:val="Body Text Indent 2"/>
    <w:qFormat/>
    <w:basedOn w:val="para0"/>
    <w:pPr>
      <w:ind w:left="360"/>
      <w:spacing w:after="120" w:line="480" w:lineRule="auto"/>
    </w:pPr>
    <w:rPr>
      <w:szCs w:val="20"/>
    </w:rPr>
  </w:style>
  <w:style w:type="paragraph" w:styleId="para21" w:customStyle="1">
    <w:name w:val="Text"/>
    <w:qFormat/>
    <w:basedOn w:val="para0"/>
    <w:pPr>
      <w:spacing w:before="220" w:line="240" w:lineRule="auto"/>
      <w:jc w:val="left"/>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pPr>
    <w:rPr>
      <w:rFonts w:ascii="Arial" w:hAnsi="Arial" w:eastAsia="Arial" w:cs="Arial"/>
      <w:color w:val="auto"/>
      <w:kern w:val="1"/>
      <w:sz w:val="21"/>
      <w:szCs w:val="21"/>
    </w:rPr>
  </w:style>
  <w:style w:type="character" w:styleId="char0" w:default="1">
    <w:name w:val="Default Paragraph Font"/>
  </w:style>
  <w:style w:type="character" w:styleId="char1">
    <w:name w:val="Page Number"/>
    <w:rPr>
      <w:rFonts w:ascii="Times New Roman" w:hAnsi="Times New Roman"/>
    </w:rPr>
  </w:style>
  <w:style w:type="character" w:styleId="char2" w:customStyle="1">
    <w:name w:val="Footnote Text Char"/>
  </w:style>
  <w:style w:type="character" w:styleId="char3" w:customStyle="1">
    <w:name w:val="Internet Link"/>
    <w:rPr>
      <w:color w:val="0000ff"/>
      <w:u w:color="auto" w:val="single"/>
    </w:rPr>
  </w:style>
  <w:style w:type="character" w:styleId="char4" w:customStyle="1">
    <w:name w:val="Heading 9 Char"/>
    <w:rPr>
      <w:b/>
      <w:sz w:val="24"/>
    </w:rPr>
  </w:style>
  <w:style w:type="character" w:styleId="char5" w:customStyle="1">
    <w:name w:val="Balloon Text Char"/>
    <w:rPr>
      <w:rFonts w:ascii="Tahoma" w:hAnsi="Tahoma" w:cs="Tahoma"/>
      <w:sz w:val="16"/>
      <w:szCs w:val="16"/>
    </w:rPr>
  </w:style>
  <w:style w:type="character" w:styleId="char6" w:customStyle="1">
    <w:name w:val="Body Text Indent 2 Char"/>
    <w:basedOn w:val="char0"/>
    <w:rPr>
      <w:sz w:val="24"/>
    </w:rPr>
  </w:style>
  <w:style w:type="character" w:styleId="char7" w:customStyle="1">
    <w:name w:val="Style Body Text Indent 2 + Small caps Char"/>
    <w:basedOn w:val="char6"/>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rev.976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December 4, 2008</dc:title>
  <dc:subject/>
  <dc:creator>LGJ</dc:creator>
  <cp:keywords/>
  <dc:description/>
  <cp:lastModifiedBy>Ben Dugan</cp:lastModifiedBy>
  <cp:revision>18</cp:revision>
  <cp:lastPrinted>2012-01-03T15:34:00Z</cp:lastPrinted>
  <dcterms:created xsi:type="dcterms:W3CDTF">2019-10-17T03:59:00Z</dcterms:created>
  <dcterms:modified xsi:type="dcterms:W3CDTF">2020-05-07T00:35:59Z</dcterms:modified>
</cp:coreProperties>
</file>